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8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25"/>
        <w:gridCol w:w="5745"/>
        <w:tblGridChange w:id="0">
          <w:tblGrid>
            <w:gridCol w:w="5025"/>
            <w:gridCol w:w="57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before="240" w:lineRule="auto"/>
              <w:ind w:lef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  1º DIETETICA castellano 25/26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MÓDULO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LIBURUAK  / LIBROS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Organización y Gestión del área de trabajo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3610.3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Alimentación Equilibrada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Mediante apuntes y el siguiente libro: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rPr/>
            </w:pPr>
            <w:bookmarkStart w:colFirst="0" w:colLast="0" w:name="_heading=h.juhfyam6tprc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right="0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Tablas de composición de alimentos. Guía de prácticas.20ª edición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right="0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Autoras: </w:t>
            </w:r>
            <w:hyperlink r:id="rId7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Olga Moreiras Tuni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Ángeles Carbajal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Luisa Cabrera Forneiro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Carmen Cuadrado Vives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ISBN: 978-84-368-4657-7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EAN: 9788436846577 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Editorial: PIRAMIDE EDICIONES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Colección: CIENCIA Y TÉCNICA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Idioma: Castellano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Año de edición: 2022 (O EDICIÓN PREVIA: 19ª)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Control Alimentario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CONTROL E HIGIENE DE LOS ALIMENTOS</w:t>
            </w:r>
            <w:r w:rsidDel="00000000" w:rsidR="00000000" w:rsidRPr="00000000">
              <w:rPr>
                <w:b w:val="1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Grado Superior</w:t>
            </w:r>
          </w:p>
          <w:p w:rsidR="00000000" w:rsidDel="00000000" w:rsidP="00000000" w:rsidRDefault="00000000" w:rsidRPr="00000000" w14:paraId="0000001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Ildefonso I. Larrañaga / Julio M. Carballo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Editorial: McGRAW-HILL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ISBN: 84-481-1417-5</w:t>
            </w:r>
          </w:p>
        </w:tc>
      </w:tr>
      <w:tr>
        <w:trPr>
          <w:cantSplit w:val="0"/>
          <w:trHeight w:val="1370.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Fisiopatología aplicada a la dietética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bookmarkStart w:colFirst="0" w:colLast="0" w:name="_heading=h.fk0yjg51f6oo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bookmarkStart w:colFirst="0" w:colLast="0" w:name="_heading=h.cp9eewyi8kkc" w:id="5"/>
            <w:bookmarkEnd w:id="5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Mediante apuntes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center"/>
              <w:rPr/>
            </w:pPr>
            <w:bookmarkStart w:colFirst="0" w:colLast="0" w:name="_heading=h.xg3dkpgs6s4a" w:id="6"/>
            <w:bookmarkEnd w:id="6"/>
            <w:r w:rsidDel="00000000" w:rsidR="00000000" w:rsidRPr="00000000">
              <w:rPr>
                <w:rtl w:val="0"/>
              </w:rPr>
              <w:t xml:space="preserve">Portfolio de fisiopatología (se les proporcionará al principio de curso)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Itinerario Personal para la Empleabilidad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Sostenibilidad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Digitalización aplicada al sector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320"/>
        <w:tblGridChange w:id="0">
          <w:tblGrid>
            <w:gridCol w:w="4545"/>
            <w:gridCol w:w="432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ind w:left="1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 2º DIETETICA castellano 25/26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LIBURUAK/LIBROS</w:t>
            </w:r>
          </w:p>
        </w:tc>
      </w:tr>
      <w:tr>
        <w:trPr>
          <w:cantSplit w:val="0"/>
          <w:trHeight w:val="3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Dietoterapia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ind w:left="-20" w:firstLine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-TABLAS DE COMPOSICIÓN DE ALIMENTOS .   </w:t>
            </w:r>
            <w:r w:rsidDel="00000000" w:rsidR="00000000" w:rsidRPr="00000000">
              <w:rPr>
                <w:rtl w:val="0"/>
              </w:rPr>
              <w:t xml:space="preserve">Olga Moreiras Tuni,  Ed. Pirámide.  (</w:t>
            </w:r>
            <w:r w:rsidDel="00000000" w:rsidR="00000000" w:rsidRPr="00000000">
              <w:rPr>
                <w:i w:val="1"/>
                <w:rtl w:val="0"/>
              </w:rPr>
              <w:t xml:space="preserve">el mismo que se utilizó en  Alimentación Equilibrada de 1º)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ind w:left="-2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- RECOMENDACIÓN:</w:t>
            </w:r>
          </w:p>
          <w:p w:rsidR="00000000" w:rsidDel="00000000" w:rsidP="00000000" w:rsidRDefault="00000000" w:rsidRPr="00000000" w14:paraId="00000032">
            <w:pPr>
              <w:spacing w:after="240" w:before="240" w:line="276" w:lineRule="auto"/>
              <w:ind w:left="-20" w:firstLine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“DIETOTERAPIA”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O. Hornero Ladrón de Guevara. Ed. Sintesis. ISBN:978-84-1357-269-7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ind w:left="48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- Apuntes.</w:t>
            </w:r>
          </w:p>
          <w:p w:rsidR="00000000" w:rsidDel="00000000" w:rsidP="00000000" w:rsidRDefault="00000000" w:rsidRPr="00000000" w14:paraId="00000034">
            <w:pPr>
              <w:spacing w:before="240" w:line="276" w:lineRule="auto"/>
              <w:ind w:left="48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Ordenador (PC)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Microbiología e Higiene de los Alimentos</w:t>
            </w:r>
          </w:p>
          <w:p w:rsidR="00000000" w:rsidDel="00000000" w:rsidP="00000000" w:rsidRDefault="00000000" w:rsidRPr="00000000" w14:paraId="00000037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Mediante </w:t>
            </w:r>
            <w:r w:rsidDel="00000000" w:rsidR="00000000" w:rsidRPr="00000000">
              <w:rPr>
                <w:b w:val="1"/>
                <w:rtl w:val="0"/>
              </w:rPr>
              <w:t xml:space="preserve">apuntes</w:t>
            </w:r>
            <w:r w:rsidDel="00000000" w:rsidR="00000000" w:rsidRPr="00000000">
              <w:rPr>
                <w:rtl w:val="0"/>
              </w:rPr>
              <w:t xml:space="preserve"> y con apoyo del libro de </w:t>
            </w:r>
            <w:r w:rsidDel="00000000" w:rsidR="00000000" w:rsidRPr="00000000">
              <w:rPr>
                <w:b w:val="1"/>
                <w:rtl w:val="0"/>
              </w:rPr>
              <w:t xml:space="preserve">Control Alimentario de 1º.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ind w:left="-2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sanitaria y Promoción de la Salud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“Educación sanitaria y promoción para la salud”</w:t>
            </w:r>
          </w:p>
          <w:p w:rsidR="00000000" w:rsidDel="00000000" w:rsidP="00000000" w:rsidRDefault="00000000" w:rsidRPr="00000000" w14:paraId="0000003D">
            <w:pPr>
              <w:spacing w:after="240" w:before="24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Ed. Mac Graw Hil</w:t>
            </w:r>
          </w:p>
          <w:p w:rsidR="00000000" w:rsidDel="00000000" w:rsidP="00000000" w:rsidRDefault="00000000" w:rsidRPr="00000000" w14:paraId="0000003E">
            <w:pPr>
              <w:spacing w:after="240" w:before="24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ISBN ( libro): 978-84-4863586-2 </w:t>
            </w:r>
          </w:p>
          <w:p w:rsidR="00000000" w:rsidDel="00000000" w:rsidP="00000000" w:rsidRDefault="00000000" w:rsidRPr="00000000" w14:paraId="0000003F">
            <w:pPr>
              <w:spacing w:after="240" w:before="24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ISBN(digital)978-84-4863587-9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ind w:left="-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Optativa (Nutrición deportiva)</w:t>
            </w:r>
          </w:p>
          <w:p w:rsidR="00000000" w:rsidDel="00000000" w:rsidP="00000000" w:rsidRDefault="00000000" w:rsidRPr="00000000" w14:paraId="00000041">
            <w:pPr>
              <w:spacing w:after="240" w:before="240" w:line="276" w:lineRule="auto"/>
              <w:ind w:left="-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-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Optativa (FoodLab)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ind w:left="-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ind w:left="-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ind w:left="-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Proyecto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determinar a principio de curso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566" w:top="5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edicionespiramide.es/autores.php?tipo=autores&amp;id=100002886" TargetMode="External"/><Relationship Id="rId9" Type="http://schemas.openxmlformats.org/officeDocument/2006/relationships/hyperlink" Target="https://www.edicionespiramide.es/autores.php?tipo=autores&amp;id=90510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dicionespiramide.es/autores.php?tipo=autores&amp;id=120170" TargetMode="External"/><Relationship Id="rId8" Type="http://schemas.openxmlformats.org/officeDocument/2006/relationships/hyperlink" Target="https://www.edicionespiramide.es/autores.php?tipo=autores&amp;id=90510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q7hCDe8oD+PCB89Ec3+3K9nHg==">CgMxLjAyCGguZ2pkZ3hzMg5oLmp1aGZ5YW02dHByYzIJaC4zMGowemxsMgloLjFmb2I5dGUyDmguZmsweWpnNTFmNm9vMg5oLmNwOWVld3lpOGtrYzIOaC54ZzNka3BnczZzNGE4AHIhMVVDLTdpTk9lM3dNY3B2bWlnQ0lqX3YxcTNkQmJscVpn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2021-06-28T08:59:00Z</dcterms:created>
  <dc:creator>ir014339farnut1</dc:creator>
</cp:coreProperties>
</file>